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rPr>
          <w:rFonts w:hint="eastAsia"/>
        </w:rPr>
        <w:t>厦门南洋职业学院应征入伍学生学籍管理规定（修订）</w:t>
      </w:r>
    </w:p>
    <w:p>
      <w:pPr>
        <w:pStyle w:val="5"/>
        <w:bidi w:val="0"/>
      </w:pPr>
      <w:r>
        <w:rPr>
          <w:rFonts w:hint="eastAsia"/>
        </w:rPr>
        <w:t>为了做好应征入伍学生的学籍管理工作，根据教育部、总</w:t>
      </w:r>
      <w:bookmarkStart w:id="4" w:name="_GoBack"/>
      <w:bookmarkEnd w:id="4"/>
      <w:r>
        <w:rPr>
          <w:rFonts w:hint="eastAsia"/>
        </w:rPr>
        <w:t>参谋部《关于印发应征入伍普通高等学校录取新生保留入学资格及退役后入学办法（试行）的通知》（教学〔2013〕8号）以及教育部、公安部、民政部、总参谋部、总政治部〔20</w:t>
      </w:r>
      <w:r>
        <w:t>02</w:t>
      </w:r>
      <w:r>
        <w:rPr>
          <w:rFonts w:hint="eastAsia"/>
        </w:rPr>
        <w:t>〕参联字1号文件《关于进一步做好从全日制高等学校在校生中征集新兵工作的通知》文件精神，结合我校学籍管理的实际情况，特制本规定。</w:t>
      </w:r>
    </w:p>
    <w:p>
      <w:pPr>
        <w:pStyle w:val="3"/>
        <w:bidi w:val="0"/>
      </w:pPr>
      <w:r>
        <w:rPr>
          <w:rFonts w:hint="eastAsia"/>
        </w:rPr>
        <w:t xml:space="preserve">第一章 </w:t>
      </w:r>
      <w:r>
        <w:t xml:space="preserve"> </w:t>
      </w:r>
      <w:r>
        <w:rPr>
          <w:rFonts w:hint="eastAsia"/>
        </w:rPr>
        <w:t>录取新生保留入学资格</w:t>
      </w:r>
    </w:p>
    <w:p>
      <w:pPr>
        <w:pStyle w:val="5"/>
        <w:bidi w:val="0"/>
      </w:pPr>
      <w:r>
        <w:rPr>
          <w:rStyle w:val="11"/>
          <w:rFonts w:hint="eastAsia"/>
        </w:rPr>
        <w:t>第一条</w:t>
      </w:r>
      <w:r>
        <w:rPr>
          <w:rFonts w:hint="eastAsia"/>
        </w:rPr>
        <w:t xml:space="preserve"> 学校接到入伍新生申请保留入学资格的有关材料后，依法依规审核录取资格，办理保留入学资格手续，在中国高等教育学生信息网学生个人信息中标注“参军入伍”。《保留入学资格申请表》审核盖章后，一份学校备案，另一份寄送相关县级征兵办。</w:t>
      </w:r>
    </w:p>
    <w:p>
      <w:pPr>
        <w:pStyle w:val="5"/>
        <w:bidi w:val="0"/>
        <w:rPr>
          <w:rFonts w:hint="eastAsia"/>
        </w:rPr>
      </w:pPr>
      <w:r>
        <w:rPr>
          <w:rStyle w:val="11"/>
          <w:rFonts w:hint="eastAsia"/>
        </w:rPr>
        <w:t>第二条</w:t>
      </w:r>
      <w:r>
        <w:rPr>
          <w:rFonts w:hint="eastAsia"/>
        </w:rPr>
        <w:t xml:space="preserve"> 入伍新生在新兵检疫复查期间因身体原因被退回，可以持县级征兵办证明和录取通知书到学校办理入学手续；因身体原因不宜继续在部队服役而中途退役，可以在退役当年,如错过当年入学期间，可以顺延一年到学校办理入学。学校对申请入学的入伍新生（被退回及中途退役的）按照有关规定，进行新生入学资格复查，复查合格的办理入学手续，复查不合格的取消其入学资格。入伍后因政治原因或拒绝服兵役被部队退回、服役期间受到除名或开除军籍处分的，或者被依法追究刑事责任的，所在部队有关部门负责通报其入伍地县级征兵办，并由县级征兵办告知学校。学校将取消其入学资格。</w:t>
      </w:r>
    </w:p>
    <w:p>
      <w:pPr>
        <w:pStyle w:val="3"/>
        <w:bidi w:val="0"/>
      </w:pPr>
      <w:bookmarkStart w:id="0" w:name="_Hlk157171206"/>
      <w:r>
        <w:rPr>
          <w:rFonts w:hint="eastAsia"/>
        </w:rPr>
        <w:t xml:space="preserve">第二章 </w:t>
      </w:r>
      <w:r>
        <w:t xml:space="preserve"> </w:t>
      </w:r>
      <w:r>
        <w:rPr>
          <w:rFonts w:hint="eastAsia"/>
        </w:rPr>
        <w:t>在校生保留学籍</w:t>
      </w:r>
    </w:p>
    <w:bookmarkEnd w:id="0"/>
    <w:p>
      <w:pPr>
        <w:pStyle w:val="5"/>
        <w:bidi w:val="0"/>
      </w:pPr>
      <w:r>
        <w:rPr>
          <w:rStyle w:val="11"/>
          <w:rFonts w:hint="eastAsia"/>
        </w:rPr>
        <w:t>第三条</w:t>
      </w:r>
      <w:r>
        <w:rPr>
          <w:rFonts w:hint="eastAsia"/>
        </w:rPr>
        <w:t xml:space="preserve"> 学生在入伍前，凭入伍所在地人民政府颁发的《入伍通知书》到二级学院登记并填写《厦门南洋职业学院学生休学申请表》。在“休学原因”一栏勾选“应征入伍”，其休学截止年月以“退出现役时间为准”。</w:t>
      </w:r>
    </w:p>
    <w:p>
      <w:pPr>
        <w:pStyle w:val="5"/>
        <w:bidi w:val="0"/>
      </w:pPr>
      <w:r>
        <w:rPr>
          <w:rStyle w:val="11"/>
          <w:rFonts w:hint="eastAsia"/>
        </w:rPr>
        <w:t>第四条</w:t>
      </w:r>
      <w:r>
        <w:rPr>
          <w:rFonts w:hint="eastAsia"/>
        </w:rPr>
        <w:t xml:space="preserve"> 由二级学院持《入伍通知书》（复印件）、《厦门南洋职业学院学生休学申请表》到教务处办理休学保留学籍手续。经批准休学的入伍学生，由教务处提供《休学通知单》。</w:t>
      </w:r>
    </w:p>
    <w:p>
      <w:pPr>
        <w:pStyle w:val="5"/>
        <w:bidi w:val="0"/>
      </w:pPr>
      <w:r>
        <w:rPr>
          <w:rStyle w:val="11"/>
          <w:rFonts w:hint="eastAsia"/>
        </w:rPr>
        <w:t>第五条</w:t>
      </w:r>
      <w:r>
        <w:rPr>
          <w:rFonts w:hint="eastAsia"/>
        </w:rPr>
        <w:t xml:space="preserve"> 应征入伍的学生离校至复学期间不再享受在校学生的待遇。</w:t>
      </w:r>
    </w:p>
    <w:p>
      <w:pPr>
        <w:pStyle w:val="5"/>
        <w:bidi w:val="0"/>
        <w:rPr>
          <w:rFonts w:hint="eastAsia"/>
        </w:rPr>
      </w:pPr>
      <w:r>
        <w:rPr>
          <w:rStyle w:val="11"/>
          <w:rFonts w:hint="eastAsia"/>
        </w:rPr>
        <w:t>第六条</w:t>
      </w:r>
      <w:r>
        <w:rPr>
          <w:rFonts w:hint="eastAsia"/>
        </w:rPr>
        <w:t xml:space="preserve"> 入伍学生，学校保留其学籍至退役后两年。</w:t>
      </w:r>
    </w:p>
    <w:p>
      <w:pPr>
        <w:pStyle w:val="3"/>
        <w:bidi w:val="0"/>
        <w:rPr>
          <w:rFonts w:hint="eastAsia"/>
        </w:rPr>
      </w:pPr>
      <w:bookmarkStart w:id="1" w:name="_Hlk157174776"/>
      <w:r>
        <w:rPr>
          <w:rFonts w:hint="eastAsia"/>
        </w:rPr>
        <w:t>第三章  退役后入学、复学</w:t>
      </w:r>
      <w:bookmarkEnd w:id="1"/>
    </w:p>
    <w:p>
      <w:pPr>
        <w:pStyle w:val="5"/>
        <w:bidi w:val="0"/>
      </w:pPr>
      <w:r>
        <w:rPr>
          <w:rStyle w:val="11"/>
          <w:rFonts w:hint="eastAsia"/>
        </w:rPr>
        <w:t>第七条</w:t>
      </w:r>
      <w:r>
        <w:rPr>
          <w:rFonts w:hint="eastAsia"/>
        </w:rPr>
        <w:t xml:space="preserve"> 入伍新生在退役后两年内，可以在退役当年或者第两年高校新生入学期间，持《保留入学资格申请表》（复印件）、《义务兵退出现役证书》（复印件）和录取通知书，到学校办理入学手续。入伍新生重新报名参加高考招生考试的，视为自动放弃原入学机会，入学资格不再保留。</w:t>
      </w:r>
    </w:p>
    <w:p>
      <w:pPr>
        <w:pStyle w:val="5"/>
        <w:bidi w:val="0"/>
        <w:rPr>
          <w:rFonts w:hint="eastAsia"/>
        </w:rPr>
      </w:pPr>
      <w:r>
        <w:rPr>
          <w:rStyle w:val="11"/>
          <w:rFonts w:hint="eastAsia"/>
        </w:rPr>
        <w:t>第八条</w:t>
      </w:r>
      <w:r>
        <w:rPr>
          <w:rFonts w:hint="eastAsia"/>
        </w:rPr>
        <w:t xml:space="preserve"> 在校生退役返校须办理复学手续。可在退出现役之日起两年内，持所在部队颁发的《义务兵退出现役证书》向二级学院提出书面复学申请，并填写《厦门南洋职业学院休学学生复学申请表》。复学申请表经相关部门人员批准后，由学生本人持《义务兵退出现役证书》（复印件）、《厦门南洋职业学院休学学生复学申请表》到教务处办理复学手续。学生持《复学通知单》到二级学院报到、财务处缴费注册。未在规定时间内办理相关手续的，按自动退学处理，学校不再保留其学籍。</w:t>
      </w:r>
    </w:p>
    <w:p>
      <w:pPr>
        <w:pStyle w:val="5"/>
        <w:bidi w:val="0"/>
      </w:pPr>
      <w:r>
        <w:rPr>
          <w:rStyle w:val="11"/>
          <w:rFonts w:hint="eastAsia"/>
        </w:rPr>
        <w:t>第九条</w:t>
      </w:r>
      <w:r>
        <w:rPr>
          <w:rFonts w:hint="eastAsia"/>
        </w:rPr>
        <w:t xml:space="preserve"> 在校生在新兵检疫复查期间退回或因自身原因不宜继续在部队服役中途退役的，学校准其复学，复学手续同上条。</w:t>
      </w:r>
    </w:p>
    <w:p>
      <w:pPr>
        <w:pStyle w:val="5"/>
        <w:bidi w:val="0"/>
      </w:pPr>
      <w:r>
        <w:rPr>
          <w:rStyle w:val="11"/>
          <w:rFonts w:hint="eastAsia"/>
        </w:rPr>
        <w:t>第十条</w:t>
      </w:r>
      <w:r>
        <w:rPr>
          <w:rFonts w:hint="eastAsia"/>
        </w:rPr>
        <w:t xml:space="preserve"> 应征入伍学生入学、复学后，其身份与招生录取时保持一致。</w:t>
      </w:r>
    </w:p>
    <w:p>
      <w:pPr>
        <w:pStyle w:val="5"/>
        <w:bidi w:val="0"/>
      </w:pPr>
      <w:r>
        <w:rPr>
          <w:rStyle w:val="11"/>
          <w:rFonts w:hint="eastAsia"/>
        </w:rPr>
        <w:t>第十一条</w:t>
      </w:r>
      <w:r>
        <w:rPr>
          <w:rFonts w:hint="eastAsia"/>
        </w:rPr>
        <w:t xml:space="preserve"> 在校生入伍后拒绝、逃避服兵役被部队退兵的或未服满现役、服现役期间受除名、开除军籍处分或被劳动教养、判刑的，学校取消其保留学籍和复学资格。由入学前户口所在地人民政府按照民政部、公安部、总参谋部、总政治部《关于义务兵提前退出现役的暂行规定》（民〔1988〕安字18号）执行。</w:t>
      </w:r>
    </w:p>
    <w:p>
      <w:pPr>
        <w:pStyle w:val="5"/>
        <w:bidi w:val="0"/>
      </w:pPr>
      <w:r>
        <w:rPr>
          <w:rStyle w:val="11"/>
          <w:rFonts w:hint="eastAsia"/>
        </w:rPr>
        <w:t>第十二条</w:t>
      </w:r>
      <w:r>
        <w:rPr>
          <w:rFonts w:hint="eastAsia"/>
        </w:rPr>
        <w:t xml:space="preserve"> 应征入伍的学生，退出现役后一般应回原就读学院的原专业或在相近专业复学。在部队期间获得“优秀士兵”称号及以上荣誉的，复学时可在本校专业设置范围内优先选读相应学历层次的其他专业，并办理相应转专业手续。</w:t>
      </w:r>
    </w:p>
    <w:p>
      <w:pPr>
        <w:pStyle w:val="5"/>
        <w:bidi w:val="0"/>
      </w:pPr>
      <w:r>
        <w:rPr>
          <w:rStyle w:val="11"/>
          <w:rFonts w:hint="eastAsia"/>
        </w:rPr>
        <w:t>第十三条</w:t>
      </w:r>
      <w:r>
        <w:rPr>
          <w:rFonts w:hint="eastAsia"/>
        </w:rPr>
        <w:t xml:space="preserve"> 学生复学后未转专业者，毕业审核按原入学的相应年级的专业培养方案执行</w:t>
      </w:r>
      <w:r>
        <w:t>;</w:t>
      </w:r>
      <w:r>
        <w:rPr>
          <w:rFonts w:hint="eastAsia"/>
        </w:rPr>
        <w:t>转专业者，按照复学后转入修读的相应年级、专业的培养方案执行。</w:t>
      </w:r>
    </w:p>
    <w:p>
      <w:pPr>
        <w:pStyle w:val="5"/>
        <w:bidi w:val="0"/>
        <w:rPr>
          <w:rFonts w:hint="eastAsia"/>
        </w:rPr>
      </w:pPr>
      <w:r>
        <w:rPr>
          <w:rStyle w:val="11"/>
          <w:rFonts w:hint="eastAsia"/>
        </w:rPr>
        <w:t>第十四条</w:t>
      </w:r>
      <w:r>
        <w:rPr>
          <w:rFonts w:hint="eastAsia"/>
        </w:rPr>
        <w:t xml:space="preserve"> 应征入伍的学生如果退役后本人不愿意入学或复学，要求就业的,由入学前户口所在地的退役军人安置机构接受，并按照退役士兵的有关政策规定给予安置;参战或因公负伤残疾的，由部队评定残疾等级，发给革命伤残军人证，按照国家的有关规定妥善安置。</w:t>
      </w:r>
    </w:p>
    <w:p>
      <w:pPr>
        <w:pStyle w:val="3"/>
        <w:bidi w:val="0"/>
        <w:rPr>
          <w:rFonts w:hint="eastAsia"/>
        </w:rPr>
      </w:pPr>
      <w:bookmarkStart w:id="2" w:name="_Hlk157178045"/>
      <w:r>
        <w:rPr>
          <w:rFonts w:hint="eastAsia"/>
        </w:rPr>
        <w:t>第四章  课程考试与成绩评定</w:t>
      </w:r>
      <w:bookmarkEnd w:id="2"/>
    </w:p>
    <w:p>
      <w:pPr>
        <w:pStyle w:val="5"/>
        <w:bidi w:val="0"/>
        <w:rPr>
          <w:rFonts w:hint="eastAsia"/>
        </w:rPr>
      </w:pPr>
      <w:r>
        <w:rPr>
          <w:rStyle w:val="11"/>
          <w:rFonts w:hint="eastAsia"/>
        </w:rPr>
        <w:t>第十五条</w:t>
      </w:r>
      <w:r>
        <w:t xml:space="preserve"> </w:t>
      </w:r>
      <w:r>
        <w:rPr>
          <w:rFonts w:hint="eastAsia"/>
        </w:rPr>
        <w:t>教学部门应针对应征入伍学生的特殊情况，本着“适当倾斜照顾，形式灵活多样”的原则，为应征入伍学生在课程修读、课程考试、毕业实习、毕业论文、学历证书发放等方面提供方便。</w:t>
      </w:r>
    </w:p>
    <w:p>
      <w:pPr>
        <w:pStyle w:val="5"/>
        <w:bidi w:val="0"/>
        <w:rPr>
          <w:rFonts w:hint="eastAsia"/>
        </w:rPr>
      </w:pPr>
      <w:r>
        <w:rPr>
          <w:rStyle w:val="11"/>
          <w:rFonts w:hint="eastAsia"/>
        </w:rPr>
        <w:t>第十六条</w:t>
      </w:r>
      <w:r>
        <w:rPr>
          <w:rFonts w:hint="eastAsia"/>
        </w:rPr>
        <w:t xml:space="preserve"> 在校生因旷课或未完成规定作业，不能满足上述条件，成绩记载为“不合格”，待学生退役后重修该课程，并考核合格后，方能取得该课程学分。</w:t>
      </w:r>
    </w:p>
    <w:p>
      <w:pPr>
        <w:pStyle w:val="5"/>
        <w:bidi w:val="0"/>
        <w:rPr>
          <w:rFonts w:hint="eastAsia"/>
        </w:rPr>
      </w:pPr>
      <w:r>
        <w:rPr>
          <w:rStyle w:val="11"/>
          <w:rFonts w:hint="eastAsia"/>
        </w:rPr>
        <w:t>第十七条</w:t>
      </w:r>
      <w:r>
        <w:rPr>
          <w:rFonts w:hint="eastAsia"/>
        </w:rPr>
        <w:t xml:space="preserve"> 毕业班学生参军入伍服役视为参加毕业(顶岗)实习，由学校武装部与学生服役所在部队取得联系，并在毕业当年5月份索取学生服役所在部队团级单位出具的服役表现鉴定意见，作为毕业实习鉴定，由所在学院评定实习成绩，并在教务管理系统予以登录。</w:t>
      </w:r>
    </w:p>
    <w:p>
      <w:pPr>
        <w:pStyle w:val="5"/>
        <w:bidi w:val="0"/>
        <w:rPr>
          <w:rFonts w:hint="eastAsia"/>
        </w:rPr>
      </w:pPr>
      <w:r>
        <w:rPr>
          <w:rStyle w:val="11"/>
          <w:rFonts w:hint="eastAsia"/>
        </w:rPr>
        <w:t>第十八条</w:t>
      </w:r>
      <w:r>
        <w:rPr>
          <w:rFonts w:hint="eastAsia"/>
        </w:rPr>
        <w:t xml:space="preserve"> 入伍学生所学课程实行休学前和复学后两个阶段。休学前，按原年级原专业培养方案执行；复学后，按新年级新专业培养方案执行；形成休学前和复学后两个成绩单。</w:t>
      </w:r>
    </w:p>
    <w:p>
      <w:pPr>
        <w:pStyle w:val="5"/>
        <w:bidi w:val="0"/>
        <w:rPr>
          <w:rFonts w:hint="eastAsia"/>
        </w:rPr>
      </w:pPr>
      <w:r>
        <w:rPr>
          <w:rStyle w:val="11"/>
          <w:rFonts w:hint="eastAsia"/>
        </w:rPr>
        <w:t>第十九条</w:t>
      </w:r>
      <w:r>
        <w:rPr>
          <w:rFonts w:hint="eastAsia"/>
        </w:rPr>
        <w:t xml:space="preserve"> 新年级新专业培养方案规定的课程，在休学以前未修的，一般应进行补修。复学以后的课程如果以前修读过，并考核合格，可以申请免修，原课程成绩和学分记载有效。复学以后的课程以前修读过，未经考核或考核不及格，必须进行重修，成绩合格方可获得该课程的学分。</w:t>
      </w:r>
    </w:p>
    <w:p>
      <w:pPr>
        <w:pStyle w:val="5"/>
        <w:bidi w:val="0"/>
        <w:rPr>
          <w:rFonts w:hint="eastAsia"/>
        </w:rPr>
      </w:pPr>
      <w:r>
        <w:rPr>
          <w:rStyle w:val="11"/>
          <w:rFonts w:hint="eastAsia"/>
        </w:rPr>
        <w:t>第二十条</w:t>
      </w:r>
      <w:r>
        <w:rPr>
          <w:rFonts w:hint="eastAsia"/>
        </w:rPr>
        <w:t xml:space="preserve"> 学生在服现役期间，通过国家自学考试或通过国家统考的与在校所学专业相关课程，其复学后可以置换相应课程。</w:t>
      </w:r>
    </w:p>
    <w:p>
      <w:pPr>
        <w:pStyle w:val="5"/>
        <w:bidi w:val="0"/>
      </w:pPr>
      <w:r>
        <w:rPr>
          <w:rStyle w:val="11"/>
          <w:rFonts w:hint="eastAsia"/>
        </w:rPr>
        <w:t>第二十一条</w:t>
      </w:r>
      <w:r>
        <w:rPr>
          <w:rFonts w:hint="eastAsia"/>
        </w:rPr>
        <w:t xml:space="preserve"> 学生在服现役期间，完成原专业培养方案所列的部分必修课和选修课，通过考核成绩合格的应征入伍的普通全日制在校生，退出现役后回原专业复学者，服现役期间所学的上述已通过课程，将准予免修，承认其学习成绩和学分。</w:t>
      </w:r>
    </w:p>
    <w:p>
      <w:pPr>
        <w:pStyle w:val="5"/>
        <w:bidi w:val="0"/>
        <w:rPr>
          <w:rFonts w:hint="eastAsia"/>
        </w:rPr>
      </w:pPr>
      <w:r>
        <w:rPr>
          <w:rFonts w:hint="eastAsia"/>
        </w:rPr>
        <w:t>第二十二条 学生入伍以前各学期考核不合格课程，均应进行重修。重修方式可采用退役后返校重修或在服役期申请自修，经考核合格，方可取得该课程学分。</w:t>
      </w:r>
    </w:p>
    <w:p>
      <w:pPr>
        <w:pStyle w:val="5"/>
        <w:bidi w:val="0"/>
      </w:pPr>
      <w:r>
        <w:rPr>
          <w:rFonts w:hint="eastAsia"/>
        </w:rPr>
        <w:t>第二十三条 退役入学、复学学生，可以申请免修《军事理论》和《体育与健康》课程，具体填写《厦门南洋职业学院学生免修申请表》。</w:t>
      </w:r>
    </w:p>
    <w:p>
      <w:pPr>
        <w:pStyle w:val="3"/>
        <w:bidi w:val="0"/>
        <w:rPr>
          <w:rFonts w:hint="eastAsia"/>
        </w:rPr>
      </w:pPr>
      <w:r>
        <w:rPr>
          <w:rFonts w:hint="eastAsia"/>
        </w:rPr>
        <w:t>第五章  毕业资格审核</w:t>
      </w:r>
    </w:p>
    <w:p>
      <w:pPr>
        <w:pStyle w:val="5"/>
        <w:bidi w:val="0"/>
      </w:pPr>
      <w:r>
        <w:rPr>
          <w:rStyle w:val="11"/>
          <w:rFonts w:hint="eastAsia"/>
        </w:rPr>
        <w:t>第二十四条</w:t>
      </w:r>
      <w:r>
        <w:rPr>
          <w:rFonts w:hint="eastAsia"/>
        </w:rPr>
        <w:t xml:space="preserve"> 应征入伍的普通全日制在校学生在服现役期间，以自修方式完成原专业培养方案所规定的全部必修课程和选修课程，通过考试或考查成绩合格，符合毕业条件的，准予毕业，发给毕业证书。</w:t>
      </w:r>
    </w:p>
    <w:p>
      <w:pPr>
        <w:pStyle w:val="5"/>
        <w:bidi w:val="0"/>
      </w:pPr>
      <w:r>
        <w:rPr>
          <w:rStyle w:val="11"/>
          <w:rFonts w:hint="eastAsia"/>
        </w:rPr>
        <w:t>第二十五条</w:t>
      </w:r>
      <w:r>
        <w:rPr>
          <w:rFonts w:hint="eastAsia"/>
        </w:rPr>
        <w:t xml:space="preserve"> 退出现役后复学者，其毕业资格审核将按照《厦门南洋职业学院学生管理规定》有关条款执行。</w:t>
      </w:r>
    </w:p>
    <w:p>
      <w:pPr>
        <w:pStyle w:val="3"/>
        <w:bidi w:val="0"/>
        <w:rPr>
          <w:rFonts w:hint="eastAsia"/>
        </w:rPr>
      </w:pPr>
      <w:r>
        <w:rPr>
          <w:rFonts w:hint="eastAsia"/>
        </w:rPr>
        <w:t>第六章  附则</w:t>
      </w:r>
    </w:p>
    <w:p>
      <w:pPr>
        <w:pStyle w:val="5"/>
        <w:bidi w:val="0"/>
      </w:pPr>
      <w:bookmarkStart w:id="3" w:name="_Hlk157178355"/>
      <w:r>
        <w:rPr>
          <w:rStyle w:val="11"/>
          <w:rFonts w:hint="eastAsia"/>
        </w:rPr>
        <w:t>第二十六条</w:t>
      </w:r>
      <w:bookmarkEnd w:id="3"/>
      <w:r>
        <w:rPr>
          <w:rFonts w:hint="eastAsia"/>
        </w:rPr>
        <w:t xml:space="preserve"> 各学院要妥善保管入伍学生当学期各门课程成绩评定的原始资料，并于学期期末将经院长签字的《厦门南洋职业学院入伍学生成绩汇总表》报教务处。</w:t>
      </w:r>
    </w:p>
    <w:p>
      <w:pPr>
        <w:pStyle w:val="5"/>
        <w:bidi w:val="0"/>
      </w:pPr>
      <w:r>
        <w:rPr>
          <w:rStyle w:val="11"/>
          <w:rFonts w:hint="eastAsia"/>
        </w:rPr>
        <w:t>第二十七条</w:t>
      </w:r>
      <w:r>
        <w:rPr>
          <w:rFonts w:hint="eastAsia"/>
        </w:rPr>
        <w:t xml:space="preserve"> 各学院及相关职能部门要高度重视入伍学生的学籍管理工作。对于因工作失误造成入伍学生学籍出现错误的人员，学院将按相关规定追究其责任。</w:t>
      </w:r>
    </w:p>
    <w:p>
      <w:pPr>
        <w:pStyle w:val="5"/>
        <w:bidi w:val="0"/>
      </w:pPr>
      <w:r>
        <w:rPr>
          <w:rStyle w:val="11"/>
          <w:rFonts w:hint="eastAsia"/>
        </w:rPr>
        <w:t>第二十八条</w:t>
      </w:r>
      <w:r>
        <w:rPr>
          <w:rFonts w:hint="eastAsia"/>
        </w:rPr>
        <w:t xml:space="preserve"> 本规定于2022年10月13日修订，自发布起执行。</w:t>
      </w:r>
    </w:p>
    <w:p>
      <w:pPr>
        <w:pStyle w:val="9"/>
        <w:spacing w:before="0" w:beforeAutospacing="0" w:after="0" w:afterAutospacing="0"/>
        <w:ind w:firstLine="480" w:firstLineChars="200"/>
        <w:rPr>
          <w:rFonts w:ascii="宋体" w:hAnsi="宋体"/>
          <w:color w:val="000000"/>
          <w:sz w:val="24"/>
          <w:szCs w:val="24"/>
        </w:rPr>
      </w:pPr>
    </w:p>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Calibri Light">
    <w:panose1 w:val="020F0302020204030204"/>
    <w:charset w:val="00"/>
    <w:family w:val="auto"/>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2YjUzNTk4MzAzNDI5ODAxZmQxMWQyM2JmMjE5N2YifQ=="/>
  </w:docVars>
  <w:rsids>
    <w:rsidRoot w:val="7A6F3A35"/>
    <w:rsid w:val="000D0FDE"/>
    <w:rsid w:val="000D3ADD"/>
    <w:rsid w:val="00120036"/>
    <w:rsid w:val="0019371B"/>
    <w:rsid w:val="001D3953"/>
    <w:rsid w:val="001E05EF"/>
    <w:rsid w:val="00351359"/>
    <w:rsid w:val="003B006C"/>
    <w:rsid w:val="004409D1"/>
    <w:rsid w:val="00490EAA"/>
    <w:rsid w:val="00554D77"/>
    <w:rsid w:val="005E1253"/>
    <w:rsid w:val="005E7091"/>
    <w:rsid w:val="00694813"/>
    <w:rsid w:val="00706F59"/>
    <w:rsid w:val="00756789"/>
    <w:rsid w:val="00816410"/>
    <w:rsid w:val="00A40DA5"/>
    <w:rsid w:val="00B2460C"/>
    <w:rsid w:val="00B91581"/>
    <w:rsid w:val="00D31CDC"/>
    <w:rsid w:val="00D5129F"/>
    <w:rsid w:val="00EC5D0B"/>
    <w:rsid w:val="00EE41A1"/>
    <w:rsid w:val="0DEE4761"/>
    <w:rsid w:val="356C2617"/>
    <w:rsid w:val="3FA70E1B"/>
    <w:rsid w:val="40535C87"/>
    <w:rsid w:val="64075359"/>
    <w:rsid w:val="64992B79"/>
    <w:rsid w:val="65931376"/>
    <w:rsid w:val="65B37C6A"/>
    <w:rsid w:val="726B753E"/>
    <w:rsid w:val="7A6F3A35"/>
    <w:rsid w:val="7A935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480" w:lineRule="auto"/>
      <w:jc w:val="center"/>
      <w:outlineLvl w:val="0"/>
    </w:pPr>
    <w:rPr>
      <w:b/>
      <w:kern w:val="44"/>
      <w:sz w:val="32"/>
    </w:rPr>
  </w:style>
  <w:style w:type="paragraph" w:styleId="3">
    <w:name w:val="heading 2"/>
    <w:basedOn w:val="1"/>
    <w:next w:val="1"/>
    <w:unhideWhenUsed/>
    <w:qFormat/>
    <w:uiPriority w:val="0"/>
    <w:pPr>
      <w:keepNext/>
      <w:keepLines/>
      <w:spacing w:beforeLines="0" w:beforeAutospacing="0" w:afterLines="0" w:afterAutospacing="0" w:line="360" w:lineRule="auto"/>
      <w:ind w:firstLine="0" w:firstLineChars="0"/>
      <w:jc w:val="center"/>
      <w:outlineLvl w:val="1"/>
    </w:pPr>
    <w:rPr>
      <w:rFonts w:ascii="Arial" w:hAnsi="Arial"/>
      <w:b/>
      <w:sz w:val="28"/>
    </w:rPr>
  </w:style>
  <w:style w:type="paragraph" w:styleId="4">
    <w:name w:val="heading 3"/>
    <w:basedOn w:val="1"/>
    <w:next w:val="1"/>
    <w:link w:val="11"/>
    <w:semiHidden/>
    <w:unhideWhenUsed/>
    <w:qFormat/>
    <w:uiPriority w:val="0"/>
    <w:pPr>
      <w:keepNext/>
      <w:keepLines/>
      <w:spacing w:line="360" w:lineRule="auto"/>
      <w:jc w:val="both"/>
      <w:outlineLvl w:val="2"/>
    </w:pPr>
    <w:rPr>
      <w:rFonts w:ascii="Times New Roman" w:hAnsi="Times New Roman" w:cs="Times New Roman"/>
      <w:b/>
      <w:bCs/>
      <w:sz w:val="24"/>
      <w:szCs w:val="27"/>
    </w:rPr>
  </w:style>
  <w:style w:type="paragraph" w:styleId="5">
    <w:name w:val="heading 4"/>
    <w:basedOn w:val="1"/>
    <w:next w:val="1"/>
    <w:unhideWhenUsed/>
    <w:qFormat/>
    <w:uiPriority w:val="0"/>
    <w:pPr>
      <w:keepNext/>
      <w:keepLines w:val="0"/>
      <w:spacing w:beforeLines="0" w:beforeAutospacing="0" w:afterLines="0" w:afterAutospacing="0" w:line="360" w:lineRule="auto"/>
      <w:ind w:firstLine="1134" w:firstLineChars="200"/>
      <w:outlineLvl w:val="3"/>
    </w:pPr>
    <w:rPr>
      <w:rFonts w:ascii="宋体" w:hAnsi="宋体" w:cs="Times New Roman"/>
      <w:sz w:val="2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8">
    <w:name w:val="列出段落1"/>
    <w:basedOn w:val="1"/>
    <w:uiPriority w:val="0"/>
    <w:pPr>
      <w:ind w:firstLine="420" w:firstLineChars="200"/>
    </w:pPr>
  </w:style>
  <w:style w:type="paragraph" w:customStyle="1" w:styleId="9">
    <w:name w:val="font01"/>
    <w:basedOn w:val="1"/>
    <w:qFormat/>
    <w:uiPriority w:val="0"/>
    <w:pPr>
      <w:widowControl/>
      <w:spacing w:before="100" w:beforeAutospacing="1" w:after="100" w:afterAutospacing="1"/>
      <w:jc w:val="left"/>
    </w:pPr>
    <w:rPr>
      <w:rFonts w:ascii="ˎ̥" w:hAnsi="ˎ̥" w:cs="宋体"/>
      <w:color w:val="333333"/>
      <w:kern w:val="0"/>
      <w:sz w:val="18"/>
      <w:szCs w:val="18"/>
    </w:rPr>
  </w:style>
  <w:style w:type="paragraph" w:styleId="10">
    <w:name w:val="List Paragraph"/>
    <w:basedOn w:val="1"/>
    <w:autoRedefine/>
    <w:unhideWhenUsed/>
    <w:qFormat/>
    <w:uiPriority w:val="99"/>
    <w:pPr>
      <w:ind w:firstLine="420" w:firstLineChars="200"/>
    </w:pPr>
  </w:style>
  <w:style w:type="character" w:customStyle="1" w:styleId="11">
    <w:name w:val="标题 3 Char1"/>
    <w:link w:val="4"/>
    <w:uiPriority w:val="0"/>
    <w:rPr>
      <w:rFonts w:ascii="Times New Roman" w:hAnsi="Times New Roman" w:cs="Times New Roman"/>
      <w:b/>
      <w:bCs/>
      <w:sz w:val="24"/>
      <w:szCs w:val="2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427</Words>
  <Characters>2434</Characters>
  <Lines>20</Lines>
  <Paragraphs>5</Paragraphs>
  <TotalTime>290</TotalTime>
  <ScaleCrop>false</ScaleCrop>
  <LinksUpToDate>false</LinksUpToDate>
  <CharactersWithSpaces>2856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2022-10-13T07:34:00Z</dcterms:created>
  <dc:creator>婷子</dc:creator>
  <cp:lastModifiedBy>Fre.</cp:lastModifiedBy>
  <dcterms:modified xsi:type="dcterms:W3CDTF">2024-04-29T06:50:49Z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55B9834D0AE64103851512FD4AEB96ED</vt:lpwstr>
  </property>
</Properties>
</file>